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3" w:rsidRPr="00E00651" w:rsidRDefault="00FA1FA9" w:rsidP="00E00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51">
        <w:rPr>
          <w:rFonts w:ascii="Times New Roman" w:hAnsi="Times New Roman" w:cs="Times New Roman"/>
          <w:b/>
          <w:sz w:val="28"/>
          <w:szCs w:val="28"/>
        </w:rPr>
        <w:t>ТРАНСЛИТ</w:t>
      </w:r>
      <w:r w:rsidR="00E00651" w:rsidRPr="00E00651">
        <w:rPr>
          <w:rFonts w:ascii="Times New Roman" w:hAnsi="Times New Roman" w:cs="Times New Roman"/>
          <w:b/>
          <w:sz w:val="28"/>
          <w:szCs w:val="28"/>
        </w:rPr>
        <w:t xml:space="preserve"> к презентации ПДД</w:t>
      </w:r>
      <w:r w:rsidR="00E00651">
        <w:rPr>
          <w:rFonts w:ascii="Times New Roman" w:hAnsi="Times New Roman" w:cs="Times New Roman"/>
          <w:b/>
          <w:sz w:val="28"/>
          <w:szCs w:val="28"/>
        </w:rPr>
        <w:t xml:space="preserve">  «Безопасный маршрут дошкольника» в рамках зонального конкурса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2"/>
      </w:tblGrid>
      <w:tr w:rsidR="00FA1FA9" w:rsidRPr="00030C2A" w:rsidTr="00D903F7">
        <w:tc>
          <w:tcPr>
            <w:tcW w:w="534" w:type="dxa"/>
          </w:tcPr>
          <w:p w:rsidR="00FA1FA9" w:rsidRPr="00030C2A" w:rsidRDefault="00D903F7" w:rsidP="00D9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883359" w:rsidRPr="00FA418B" w:rsidRDefault="00883359" w:rsidP="008833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Здравствуйте, уважаемые коллеги!</w:t>
            </w:r>
          </w:p>
          <w:p w:rsidR="00FA1FA9" w:rsidRPr="00030C2A" w:rsidRDefault="00883359" w:rsidP="0088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конкурса «Бе</w:t>
            </w:r>
            <w:r w:rsidRPr="0003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зопасный маршрут в детский сад»  вашему вниманию 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представляется </w:t>
            </w:r>
            <w:r w:rsidRPr="00030C2A">
              <w:rPr>
                <w:rFonts w:ascii="Times New Roman" w:eastAsia="Calibri" w:hAnsi="Times New Roman" w:cs="Times New Roman"/>
                <w:sz w:val="28"/>
                <w:szCs w:val="28"/>
              </w:rPr>
              <w:t>опыт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</w:t>
            </w:r>
            <w:r w:rsidRPr="00030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 бюджетного  дошкольного  образовательного учреждения</w:t>
            </w:r>
            <w:r w:rsidR="00A50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30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детского </w:t>
            </w:r>
            <w:r w:rsidRPr="00FA4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сад</w:t>
            </w:r>
            <w:r w:rsidRPr="00030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«Светлячок»  г. Цимлянска</w:t>
            </w:r>
          </w:p>
        </w:tc>
      </w:tr>
      <w:tr w:rsidR="00FA1FA9" w:rsidRPr="00030C2A" w:rsidTr="00D903F7">
        <w:tc>
          <w:tcPr>
            <w:tcW w:w="534" w:type="dxa"/>
          </w:tcPr>
          <w:p w:rsidR="00FA1FA9" w:rsidRPr="00030C2A" w:rsidRDefault="00D9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2" w:type="dxa"/>
          </w:tcPr>
          <w:p w:rsidR="00D15858" w:rsidRPr="00D903F7" w:rsidRDefault="00D15858" w:rsidP="00D1585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30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Актуальность </w:t>
            </w:r>
            <w:r w:rsidR="00A50DA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903F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проблемы</w:t>
            </w:r>
            <w:r w:rsidR="00A50DA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903F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связана с тем, что у детей дошкольного возраста отсутствует та защитная психологическая реакция на дорожную обстановку, которая свойственна взрослым. </w:t>
            </w:r>
          </w:p>
          <w:p w:rsidR="00FA1FA9" w:rsidRPr="00D903F7" w:rsidRDefault="00D15858" w:rsidP="00D15858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03F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Их жажда знаний, желание постоянно открывать что-то новое часто ставит ребенка перед реальными опасностями, в частности, на улицах</w:t>
            </w:r>
          </w:p>
        </w:tc>
      </w:tr>
      <w:tr w:rsidR="00D15858" w:rsidRPr="00030C2A" w:rsidTr="00D903F7">
        <w:tc>
          <w:tcPr>
            <w:tcW w:w="534" w:type="dxa"/>
          </w:tcPr>
          <w:p w:rsidR="00D15858" w:rsidRPr="00030C2A" w:rsidRDefault="00D158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2" w:type="dxa"/>
          </w:tcPr>
          <w:p w:rsidR="00D15858" w:rsidRPr="00030C2A" w:rsidRDefault="00D15858" w:rsidP="00D1585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A418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Проблема:</w:t>
            </w:r>
            <w:r w:rsidR="00A50DA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A41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Детский дорожно-транспортный травматизм является одной из самых болезненны</w:t>
            </w:r>
            <w:r w:rsidRPr="00030C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 проблем современного общества</w:t>
            </w:r>
            <w:r w:rsidRPr="00FA41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Поэтому пропаганда соблюдения правил дорожного движения, правил поведения на улице, обеспечение безопасности на пути от детского сада до дома  играет большую роль для сохранения жизни нашего будущего поколения</w:t>
            </w:r>
          </w:p>
        </w:tc>
      </w:tr>
      <w:tr w:rsidR="00FA1FA9" w:rsidRPr="00030C2A" w:rsidTr="00D903F7">
        <w:tc>
          <w:tcPr>
            <w:tcW w:w="534" w:type="dxa"/>
          </w:tcPr>
          <w:p w:rsidR="00FA1FA9" w:rsidRPr="00030C2A" w:rsidRDefault="00D15858" w:rsidP="00D1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2" w:type="dxa"/>
          </w:tcPr>
          <w:p w:rsidR="00FA1FA9" w:rsidRPr="00D903F7" w:rsidRDefault="00883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1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работы</w:t>
            </w:r>
            <w:r w:rsidRPr="00FA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формирование навыков правильного осознанного безопасного поведения на дороге детей дошкольного возраста</w:t>
            </w:r>
          </w:p>
        </w:tc>
      </w:tr>
      <w:tr w:rsidR="00FA1FA9" w:rsidRPr="00030C2A" w:rsidTr="00D903F7">
        <w:tc>
          <w:tcPr>
            <w:tcW w:w="534" w:type="dxa"/>
          </w:tcPr>
          <w:p w:rsidR="00FA1FA9" w:rsidRPr="00030C2A" w:rsidRDefault="00D1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2" w:type="dxa"/>
          </w:tcPr>
          <w:p w:rsidR="00883359" w:rsidRPr="00FA418B" w:rsidRDefault="00883359" w:rsidP="0088335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41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Задачи:</w:t>
            </w:r>
            <w:r w:rsidR="00A50D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Создать атмосферу значимости по проблеме </w:t>
            </w:r>
            <w:r w:rsidRPr="00FA4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профилактики  детского дорожно-транспортного травматизма</w:t>
            </w:r>
          </w:p>
          <w:p w:rsidR="00883359" w:rsidRPr="00FA418B" w:rsidRDefault="00883359" w:rsidP="0088335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4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Способствовать созданию условий для формирования безопасного поведения на улице </w:t>
            </w:r>
          </w:p>
          <w:p w:rsidR="00883359" w:rsidRPr="00FA418B" w:rsidRDefault="00883359" w:rsidP="0088335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4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Формировать у детей практические навыки поведения  в различных ситуациях  городского движения и соответствующую модель поведения</w:t>
            </w:r>
          </w:p>
          <w:p w:rsidR="00FA1FA9" w:rsidRPr="00D903F7" w:rsidRDefault="0088335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4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Активизировать внимание родительской общественности  к решению задач по обучению детей ПДД</w:t>
            </w:r>
          </w:p>
        </w:tc>
      </w:tr>
      <w:tr w:rsidR="00FA1FA9" w:rsidRPr="00030C2A" w:rsidTr="00D903F7">
        <w:tc>
          <w:tcPr>
            <w:tcW w:w="534" w:type="dxa"/>
          </w:tcPr>
          <w:p w:rsidR="00FA1FA9" w:rsidRPr="00030C2A" w:rsidRDefault="00D1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2" w:type="dxa"/>
          </w:tcPr>
          <w:p w:rsidR="00D15858" w:rsidRPr="00FA418B" w:rsidRDefault="00D15858" w:rsidP="00D158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Условия:</w:t>
            </w:r>
            <w:r w:rsidR="00D903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необходимой учебно-методической базы и материально- технического обеспечения учебного процесса </w:t>
            </w:r>
          </w:p>
          <w:p w:rsidR="00D15858" w:rsidRPr="00FA418B" w:rsidRDefault="00D903F7" w:rsidP="00D158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15858"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в группах Уголков безопасности дорожного движения</w:t>
            </w:r>
          </w:p>
          <w:p w:rsidR="00D15858" w:rsidRPr="00FA418B" w:rsidRDefault="00D903F7" w:rsidP="00D158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15858"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 организация системы непрерывной подготовки дошкольников к безопасному поведению на дорогах </w:t>
            </w:r>
          </w:p>
          <w:p w:rsidR="00FA1FA9" w:rsidRPr="00D903F7" w:rsidRDefault="00D903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15858"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социальными партнерами при организации и проведении мероприятий, направленных на подготовку дошкольников к безопасному поведению на дорогах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A50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15858"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учебного процесса в общем плане работы ДОУ </w:t>
            </w:r>
          </w:p>
        </w:tc>
      </w:tr>
      <w:tr w:rsidR="00FA1FA9" w:rsidRPr="00030C2A" w:rsidTr="00D903F7">
        <w:tc>
          <w:tcPr>
            <w:tcW w:w="534" w:type="dxa"/>
          </w:tcPr>
          <w:p w:rsidR="00FA1FA9" w:rsidRPr="00030C2A" w:rsidRDefault="00D1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2" w:type="dxa"/>
          </w:tcPr>
          <w:p w:rsidR="00FA1FA9" w:rsidRPr="00D903F7" w:rsidRDefault="00D15858" w:rsidP="00D158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МЕТОДКАБИНЕТ </w:t>
            </w:r>
            <w:r w:rsidRPr="00A50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Повышению педагогического мастерства способствует созданная в учреждении  методическая база по </w:t>
            </w:r>
            <w:r w:rsidR="00D903F7" w:rsidRPr="00A50D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обучению </w:t>
            </w:r>
            <w:r w:rsidR="00A50DAC" w:rsidRPr="00A50D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дошкольников </w:t>
            </w:r>
            <w:r w:rsidR="00D903F7" w:rsidRPr="00A50D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ПДД</w:t>
            </w: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: разработанные перспективные планы, конспекты занятий и развлечений, методические рекомендации  составлены на основе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программ и методических пособий по ПДД: </w:t>
            </w:r>
            <w:r w:rsidRPr="00FA418B">
              <w:rPr>
                <w:rFonts w:ascii="Times New Roman" w:eastAsia="Calibri" w:hAnsi="Times New Roman" w:cs="Times New Roman"/>
                <w:sz w:val="20"/>
                <w:szCs w:val="28"/>
              </w:rPr>
              <w:t>Стеркина Р.Б., Князева О.Л., Авдеева Н.Н. "Безопасность»; Ковалева Н.В. «Мы за безопасное движение!»; Е.Я. Хабибуллина «Дорожная азбука в детском саду»;Майорова Ф.С. «Изучаем дорожную азбуку»; Поддубная Л.Б. «Правила дорожного движения»; Коломеец Н.В. «Формирование культуры безопасного поведения у детей 3-5 лет»;  Беляевскова Г.Д., Мартынова Е.А. «Правила дорожного движения для детей 3-7лет» Занятия, целевые прогулки, утренники, экскурсии; Гарнышева Т.П. «Как научить детей ПДД?» Планирование занятий, конспекты, кроссворды, дидактические игры; Белая К.Ю. «Как обеспечить безопасность дошкольников»; региональная программа «Приключения Светофора».</w:t>
            </w:r>
          </w:p>
        </w:tc>
      </w:tr>
      <w:tr w:rsidR="00FA1FA9" w:rsidRPr="00030C2A" w:rsidTr="00D903F7">
        <w:tc>
          <w:tcPr>
            <w:tcW w:w="534" w:type="dxa"/>
          </w:tcPr>
          <w:p w:rsidR="00FA1FA9" w:rsidRPr="00030C2A" w:rsidRDefault="00D1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2" w:type="dxa"/>
          </w:tcPr>
          <w:p w:rsidR="00FA1FA9" w:rsidRPr="00030C2A" w:rsidRDefault="00DC20B3" w:rsidP="00D1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8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Рекомендации из данных методических пособий и региональной  программы «Приключения Светофора» учтены при создани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групповых </w:t>
            </w:r>
            <w:r w:rsidRPr="00030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перспективных </w:t>
            </w:r>
            <w:r w:rsidRPr="00030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планов</w:t>
            </w:r>
            <w:r w:rsidRPr="0003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>Уголков безопасности</w:t>
            </w:r>
          </w:p>
        </w:tc>
      </w:tr>
      <w:tr w:rsidR="00FA1FA9" w:rsidRPr="00030C2A" w:rsidTr="00D903F7">
        <w:tc>
          <w:tcPr>
            <w:tcW w:w="534" w:type="dxa"/>
          </w:tcPr>
          <w:p w:rsidR="00FA1FA9" w:rsidRPr="00030C2A" w:rsidRDefault="00D15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922" w:type="dxa"/>
          </w:tcPr>
          <w:p w:rsidR="00DC20B3" w:rsidRPr="00FA418B" w:rsidRDefault="00DC20B3" w:rsidP="00DC20B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41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Содержание Уголков безопасности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дорожного движения в группах</w:t>
            </w:r>
          </w:p>
          <w:p w:rsidR="00FA1FA9" w:rsidRPr="00D903F7" w:rsidRDefault="00DC20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определяется содержанием занятий по изучению правил дорожного движения с той или иной возрастной категорией детей. У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>голок  ПДД  как элемент предметно-развивающей среды дошкольного  учреждения становится одним из компонентов педагогической системы и способствует опосредованному решению задач обеспечения  безопасности дошкольников. (ФОТО общий вид)</w:t>
            </w:r>
          </w:p>
        </w:tc>
      </w:tr>
      <w:tr w:rsidR="00FA1FA9" w:rsidRPr="00030C2A" w:rsidTr="00D903F7">
        <w:tc>
          <w:tcPr>
            <w:tcW w:w="534" w:type="dxa"/>
          </w:tcPr>
          <w:p w:rsidR="00FA1FA9" w:rsidRPr="00030C2A" w:rsidRDefault="008D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2" w:type="dxa"/>
          </w:tcPr>
          <w:p w:rsidR="00DB5C49" w:rsidRPr="00FA418B" w:rsidRDefault="00562BF3" w:rsidP="00DB5C4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13E9">
              <w:rPr>
                <w:rFonts w:ascii="Times New Roman" w:eastAsia="Calibri" w:hAnsi="Times New Roman" w:cs="Times New Roman"/>
                <w:sz w:val="28"/>
                <w:szCs w:val="28"/>
              </w:rPr>
              <w:t>Большое внимание педагоги уделяют обучению детей безопасному поведению на дороге</w:t>
            </w:r>
            <w:r w:rsidR="00DB5C49" w:rsidRPr="00030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используя н</w:t>
            </w:r>
            <w:r w:rsidR="00DB5C49" w:rsidRPr="00FA4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D9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глядно-иллюстративный материал</w:t>
            </w:r>
          </w:p>
          <w:p w:rsidR="00FA1FA9" w:rsidRPr="00D903F7" w:rsidRDefault="00DB5C49" w:rsidP="008D3A6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а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трибуты для сюжетно-ролевых игр с дорожной тематикой (</w:t>
            </w:r>
            <w:r w:rsidRPr="00FA418B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жезл, свисток, фуражки, дорожные знаки, модель светофора).</w:t>
            </w:r>
          </w:p>
        </w:tc>
      </w:tr>
      <w:tr w:rsidR="00FA1FA9" w:rsidRPr="00030C2A" w:rsidTr="00D903F7">
        <w:trPr>
          <w:trHeight w:val="1193"/>
        </w:trPr>
        <w:tc>
          <w:tcPr>
            <w:tcW w:w="534" w:type="dxa"/>
          </w:tcPr>
          <w:p w:rsidR="00FA1FA9" w:rsidRPr="00030C2A" w:rsidRDefault="008D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2" w:type="dxa"/>
          </w:tcPr>
          <w:p w:rsidR="00DB5C49" w:rsidRPr="00FA418B" w:rsidRDefault="00DB5C49" w:rsidP="00DB5C4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418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И дополнительно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B5C49" w:rsidRPr="00030C2A" w:rsidRDefault="00DB5C49" w:rsidP="00DB5C4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езопасные маршруты «Дом – детский сад», разработанные для каждого ребен</w:t>
            </w:r>
            <w:r w:rsidRPr="00030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 (старший дошкольный возраст), а также</w:t>
            </w:r>
          </w:p>
          <w:p w:rsidR="00FA1FA9" w:rsidRPr="00030C2A" w:rsidRDefault="00DB5C49" w:rsidP="00DB5C4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</w:t>
            </w:r>
            <w:r w:rsidRPr="00FA4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формленные по теме статьи  в родительских уголках</w:t>
            </w:r>
          </w:p>
        </w:tc>
      </w:tr>
      <w:tr w:rsidR="00DB5C49" w:rsidRPr="00030C2A" w:rsidTr="00D903F7">
        <w:trPr>
          <w:trHeight w:val="1931"/>
        </w:trPr>
        <w:tc>
          <w:tcPr>
            <w:tcW w:w="534" w:type="dxa"/>
          </w:tcPr>
          <w:p w:rsidR="00DB5C49" w:rsidRPr="00030C2A" w:rsidRDefault="00DB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2" w:type="dxa"/>
          </w:tcPr>
          <w:p w:rsidR="00DB5C49" w:rsidRPr="00030C2A" w:rsidRDefault="00DB5C49" w:rsidP="00DB5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Увлекательно проходят в детском саду развлечения с использованием детских транспортных средств на игровой площадке. Дети могут попробовать себя в роли водителя и показать, как правильно вести себя на дороге</w:t>
            </w:r>
          </w:p>
          <w:p w:rsidR="00DB5C49" w:rsidRPr="00030C2A" w:rsidRDefault="00DB5C49" w:rsidP="00DB5C49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Созданная </w:t>
            </w:r>
            <w:r w:rsidRPr="00FA4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участке ДОУ дорожная разметка</w:t>
            </w:r>
            <w:r w:rsidRPr="00FA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дает </w:t>
            </w:r>
            <w:r w:rsidRPr="00030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</w:t>
            </w:r>
            <w:r w:rsidRPr="0003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организовать 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практические занятия  по привитию детям навыка безопасного поведения на дороге, в т.ч. с участием отряда ЮПИД</w:t>
            </w:r>
          </w:p>
        </w:tc>
      </w:tr>
      <w:tr w:rsidR="00FA1FA9" w:rsidRPr="00030C2A" w:rsidTr="00D903F7">
        <w:tc>
          <w:tcPr>
            <w:tcW w:w="534" w:type="dxa"/>
          </w:tcPr>
          <w:p w:rsidR="00FA1FA9" w:rsidRPr="00030C2A" w:rsidRDefault="00DB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2" w:type="dxa"/>
          </w:tcPr>
          <w:p w:rsidR="00FA1FA9" w:rsidRPr="00030C2A" w:rsidRDefault="00DB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>оздан</w:t>
            </w:r>
            <w:r w:rsidRPr="00030C2A">
              <w:rPr>
                <w:rFonts w:ascii="Times New Roman" w:eastAsia="Calibri" w:hAnsi="Times New Roman" w:cs="Times New Roman"/>
                <w:sz w:val="28"/>
                <w:szCs w:val="28"/>
              </w:rPr>
              <w:t>ный от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>ряд ЮПИД</w:t>
            </w:r>
            <w:r w:rsidR="00A50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участвует в тематических акциях, </w:t>
            </w:r>
            <w:r w:rsidRPr="0003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пропагандистских 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>вы</w:t>
            </w:r>
            <w:r w:rsidRPr="0003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ступлениях для своих товарищей, </w:t>
            </w: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проводит  работу с воспитанниками по закреплению правил дорожного движения, в игровой форме демонстрирует  различные ситуации, которые могут произойти на дороге, с последующим анализом и принятием правильного решения о том, как необходимо вести себя в данной ситуации</w:t>
            </w:r>
          </w:p>
        </w:tc>
      </w:tr>
      <w:tr w:rsidR="00FA1FA9" w:rsidRPr="00030C2A" w:rsidTr="00D903F7">
        <w:tc>
          <w:tcPr>
            <w:tcW w:w="534" w:type="dxa"/>
          </w:tcPr>
          <w:p w:rsidR="00FA1FA9" w:rsidRPr="00030C2A" w:rsidRDefault="00DB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2" w:type="dxa"/>
          </w:tcPr>
          <w:p w:rsidR="00FA1FA9" w:rsidRPr="00030C2A" w:rsidRDefault="00DB5C49" w:rsidP="0000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>ЮПИДовцы</w:t>
            </w:r>
            <w:r w:rsidR="00A50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418B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>проводят профилактические беседы с родителями юных пешеходов, напоминая им о важности обучения детей правилам дорожного движения и</w:t>
            </w:r>
            <w:r w:rsidR="00A50DAC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практического использования «Безопасного маршрута»,</w:t>
            </w:r>
            <w:r w:rsidRPr="00FA418B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демонстрации личного положительного примера. </w:t>
            </w:r>
          </w:p>
        </w:tc>
      </w:tr>
      <w:tr w:rsidR="00FA1FA9" w:rsidRPr="00030C2A" w:rsidTr="00D903F7">
        <w:tc>
          <w:tcPr>
            <w:tcW w:w="534" w:type="dxa"/>
          </w:tcPr>
          <w:p w:rsidR="00FA1FA9" w:rsidRPr="00030C2A" w:rsidRDefault="0000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2" w:type="dxa"/>
          </w:tcPr>
          <w:p w:rsidR="00FA1FA9" w:rsidRPr="00D903F7" w:rsidRDefault="0000361A" w:rsidP="00D903F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пути обеспечения безопасности маленьких  участников дорожного движения важным моментом стало создание </w:t>
            </w:r>
            <w:r w:rsidRPr="00FA4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Паспорта дорожной безопасности 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нашего образовательного учреждения со схемами безопасных маршрутов движения по пути от дома до детского  сада. Одной из его составляющих стала наглядная схема микрорайона, где расположен детский сад «Светлячок» с дорожными знаками и разметкой. Разработанный паспорт поможет ребятам лучше ориентироваться на местности. Схема маршрута «Безопасного пути в детский сад» </w:t>
            </w:r>
            <w:r w:rsidRPr="00FA418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размещена на сайте ДОО.</w:t>
            </w:r>
          </w:p>
        </w:tc>
      </w:tr>
      <w:tr w:rsidR="00FA1FA9" w:rsidRPr="00030C2A" w:rsidTr="00D903F7">
        <w:tc>
          <w:tcPr>
            <w:tcW w:w="534" w:type="dxa"/>
          </w:tcPr>
          <w:p w:rsidR="00FA1FA9" w:rsidRPr="00030C2A" w:rsidRDefault="0000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2" w:type="dxa"/>
          </w:tcPr>
          <w:p w:rsidR="00FA1FA9" w:rsidRPr="00030C2A" w:rsidRDefault="0000361A" w:rsidP="00030C2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4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КОМИССИЯ </w:t>
            </w:r>
            <w:r w:rsidR="00A50D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Немаловажную роль в</w:t>
            </w:r>
            <w:r w:rsidRPr="00030C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организации работы по созданию и использованию «Безопасных маршрутов» в ДОУ играет комиссия «За безопасность движения», которая разрабатывает памят</w:t>
            </w:r>
            <w:r w:rsidR="00A50D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ки, план мероприятий, привлекает </w:t>
            </w:r>
            <w:r w:rsidRPr="00030C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 участию родительскую общественность и </w:t>
            </w:r>
            <w:r w:rsidR="005521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социум, осуществляет контроль  выполнения</w:t>
            </w:r>
            <w:r w:rsidRPr="00030C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мероприятий годового плана работы</w:t>
            </w:r>
          </w:p>
        </w:tc>
      </w:tr>
      <w:tr w:rsidR="00FA1FA9" w:rsidRPr="00030C2A" w:rsidTr="00D903F7">
        <w:tc>
          <w:tcPr>
            <w:tcW w:w="534" w:type="dxa"/>
          </w:tcPr>
          <w:p w:rsidR="00FA1FA9" w:rsidRPr="00030C2A" w:rsidRDefault="0000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2" w:type="dxa"/>
          </w:tcPr>
          <w:p w:rsidR="0000361A" w:rsidRPr="00D903F7" w:rsidRDefault="0000361A" w:rsidP="00D903F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4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С </w:t>
            </w:r>
            <w:r w:rsidRPr="00030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РОДИТЕЛЯ</w:t>
            </w:r>
            <w:r w:rsidRPr="00FA4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</w:t>
            </w:r>
            <w:r w:rsidR="005521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ДОУ предложили родителям  участие в разработке «Безопасного маршрута  в детский сад» с </w:t>
            </w:r>
            <w:r w:rsidRPr="0003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учетом памятки и 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рекомендаций «Как научить ребёнка переходить дорогу», и  индивидуальных 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схем безопасного пути  от дома  до  детского сада. </w:t>
            </w:r>
          </w:p>
          <w:p w:rsidR="00FA1FA9" w:rsidRPr="00030C2A" w:rsidRDefault="0000361A" w:rsidP="00D903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вместе с детьми выбирали наиболее безопасные маршруты следования от дома до детского сада и обратно. Внимание детей обращалось на наличие дорожных знаков на пути следования, пешеходных переходов, на наиболее опасные места дороги от дома до детского сада. Родители показывали детям, где и как нужно переходить дорогу. Рисуя свои маршруты, дети при активной помощи родителей отмечали на них расположение жилых домов, сеть автомобильных дорог, имеющиеся дорожные знаки и пешеходные переходы, названия улиц, выделяли наиболее опасные участки на пути </w:t>
            </w:r>
          </w:p>
        </w:tc>
      </w:tr>
      <w:tr w:rsidR="00FA1FA9" w:rsidRPr="00030C2A" w:rsidTr="00D903F7">
        <w:tc>
          <w:tcPr>
            <w:tcW w:w="534" w:type="dxa"/>
          </w:tcPr>
          <w:p w:rsidR="00FA1FA9" w:rsidRPr="00030C2A" w:rsidRDefault="0000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922" w:type="dxa"/>
          </w:tcPr>
          <w:p w:rsidR="00FA1FA9" w:rsidRPr="00030C2A" w:rsidRDefault="0000361A" w:rsidP="0055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 xml:space="preserve">Одной из наиболее интересных инновационных форм работы </w:t>
            </w:r>
            <w:r w:rsidRPr="00D903F7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 xml:space="preserve"> стала встреча в </w:t>
            </w:r>
            <w:r w:rsidRPr="00D903F7">
              <w:rPr>
                <w:rFonts w:ascii="Times New Roman" w:hAnsi="Times New Roman" w:cs="Times New Roman"/>
                <w:b/>
                <w:sz w:val="28"/>
                <w:szCs w:val="28"/>
              </w:rPr>
              <w:t>«Семейной гостиной»</w:t>
            </w:r>
            <w:r w:rsidR="00030C2A" w:rsidRPr="00D903F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30C2A" w:rsidRPr="00030C2A">
              <w:rPr>
                <w:rFonts w:ascii="Times New Roman" w:hAnsi="Times New Roman" w:cs="Times New Roman"/>
                <w:sz w:val="28"/>
                <w:szCs w:val="28"/>
              </w:rPr>
              <w:t xml:space="preserve"> где  представляются инсценировки, познавательные</w:t>
            </w:r>
            <w:r w:rsidR="00552118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  <w:r w:rsidR="00030C2A" w:rsidRPr="00030C2A">
              <w:rPr>
                <w:rFonts w:ascii="Times New Roman" w:hAnsi="Times New Roman" w:cs="Times New Roman"/>
                <w:sz w:val="28"/>
                <w:szCs w:val="28"/>
              </w:rPr>
              <w:t>, разыгрываются  проблемные ситуации на дороге</w:t>
            </w:r>
          </w:p>
        </w:tc>
      </w:tr>
      <w:tr w:rsidR="00FA1FA9" w:rsidRPr="00030C2A" w:rsidTr="00552118">
        <w:trPr>
          <w:trHeight w:val="1962"/>
        </w:trPr>
        <w:tc>
          <w:tcPr>
            <w:tcW w:w="534" w:type="dxa"/>
          </w:tcPr>
          <w:p w:rsidR="00FA1FA9" w:rsidRPr="00030C2A" w:rsidRDefault="0000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2" w:type="dxa"/>
          </w:tcPr>
          <w:p w:rsidR="00FA1FA9" w:rsidRPr="00030C2A" w:rsidRDefault="00552118" w:rsidP="00562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>Особое место педагоги уделяют изучению «</w:t>
            </w:r>
            <w:r w:rsidRPr="00FA4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Безопасного маршрута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детский сад». Маршрут обязательно обсуждался с каждым воспитанником, который  давал подробную  его характеристику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>Как наиболее эффективная  форма стала  работа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схемами микрорайона, которые использую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>тся для проведения игры «Моя дорога в детский сад (в «Школу искусств», в ДК «Энергетик», к бабушке), игровой ситуации «Вместе с родителями из дома в детский сад!»</w:t>
            </w:r>
          </w:p>
        </w:tc>
      </w:tr>
      <w:tr w:rsidR="00FA1FA9" w:rsidRPr="00030C2A" w:rsidTr="00D903F7">
        <w:tc>
          <w:tcPr>
            <w:tcW w:w="534" w:type="dxa"/>
          </w:tcPr>
          <w:p w:rsidR="00FA1FA9" w:rsidRPr="00030C2A" w:rsidRDefault="0096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2" w:type="dxa"/>
          </w:tcPr>
          <w:p w:rsidR="0014316E" w:rsidRDefault="00552118" w:rsidP="001431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ходе проведенных мероприятий воспитанники </w:t>
            </w:r>
            <w:r w:rsidRPr="001214B4">
              <w:rPr>
                <w:rFonts w:ascii="Times New Roman" w:eastAsia="Calibri" w:hAnsi="Times New Roman" w:cs="Times New Roman"/>
                <w:sz w:val="28"/>
                <w:szCs w:val="28"/>
              </w:rPr>
              <w:t>вместе с родителями разработал</w:t>
            </w:r>
            <w:r w:rsidRPr="0003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121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свой безопасный </w:t>
            </w:r>
            <w:r w:rsidRPr="0003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маршрут с указанием опасных зон и </w:t>
            </w:r>
            <w:r w:rsidRPr="00121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</w:t>
            </w:r>
            <w:r w:rsidRPr="00121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дорожного движения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 которыми</w:t>
            </w:r>
            <w:r w:rsidRPr="00121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4316E">
              <w:rPr>
                <w:rFonts w:ascii="Times New Roman" w:eastAsia="Calibri" w:hAnsi="Times New Roman" w:cs="Times New Roman"/>
                <w:sz w:val="28"/>
                <w:szCs w:val="28"/>
              </w:rPr>
              <w:t>они встретятся по пути в сад.</w:t>
            </w:r>
          </w:p>
          <w:p w:rsidR="00FA1FA9" w:rsidRPr="00030C2A" w:rsidRDefault="00552118" w:rsidP="00143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Презентуя в группе индивидуальные  безопасные маршруты, дети показали на схемах и назвали улицы, по которым им придется идти, встречающиеся на пути дорожные знаки, обозначили опасные места при переходе перекрестков.</w:t>
            </w:r>
          </w:p>
        </w:tc>
      </w:tr>
      <w:tr w:rsidR="00FA1FA9" w:rsidRPr="00030C2A" w:rsidTr="00D903F7">
        <w:tc>
          <w:tcPr>
            <w:tcW w:w="534" w:type="dxa"/>
          </w:tcPr>
          <w:p w:rsidR="00FA1FA9" w:rsidRPr="00030C2A" w:rsidRDefault="0096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2" w:type="dxa"/>
          </w:tcPr>
          <w:p w:rsidR="009637F4" w:rsidRPr="00552118" w:rsidRDefault="00552118" w:rsidP="001431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143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целью закрепления </w:t>
            </w:r>
            <w:r w:rsidR="009637F4"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</w:t>
            </w:r>
            <w:r w:rsidR="00562BF3" w:rsidRPr="005713E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понятий «пешеходный переход», «перекрёсток» и правил поведения на дорогах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во время следования по </w:t>
            </w:r>
            <w:r w:rsidR="0014316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«Безопасному маршруту»  проводя</w:t>
            </w:r>
            <w:r w:rsidR="00562BF3" w:rsidRPr="005713E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</w:t>
            </w:r>
            <w:r w:rsidR="0014316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ся педагоги  целевые  прогул</w:t>
            </w:r>
            <w:r w:rsidR="00562BF3" w:rsidRPr="005713E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</w:t>
            </w:r>
            <w:r w:rsidR="0014316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</w:t>
            </w:r>
            <w:r w:rsidR="00562BF3" w:rsidRPr="005713E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к близлежащему перекрёстку</w:t>
            </w:r>
            <w:r w:rsidR="0014316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 МОУ СОШ №1</w:t>
            </w:r>
            <w:r w:rsidR="00562BF3" w:rsidRPr="005713E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FA1FA9" w:rsidRPr="00030C2A" w:rsidTr="00D903F7">
        <w:tc>
          <w:tcPr>
            <w:tcW w:w="534" w:type="dxa"/>
          </w:tcPr>
          <w:p w:rsidR="00FA1FA9" w:rsidRPr="00030C2A" w:rsidRDefault="0096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2" w:type="dxa"/>
          </w:tcPr>
          <w:p w:rsidR="009637F4" w:rsidRPr="00FA418B" w:rsidRDefault="009637F4" w:rsidP="009637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>Одной из задач пропаганды безопасности дорожного движения является внедрение инновационных методов в образовательных организациях.</w:t>
            </w:r>
          </w:p>
          <w:p w:rsidR="009637F4" w:rsidRPr="00FA418B" w:rsidRDefault="009637F4" w:rsidP="001431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Примером таких новых эффективных форм работы стало участие  дошкольников в </w:t>
            </w:r>
            <w:r w:rsidRPr="00FA418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различных акциях.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>Эта инновационная форма позволяет активизировать работу по пропаганде Правил дорожного движения, усилить роль педагогического коллектива в вопросах безопасности дорожного движения среди детей, привлечь внимание родителей, водителей к проблеме детского дорожно-транспортного травматизма.</w:t>
            </w:r>
          </w:p>
          <w:p w:rsidR="00FA1FA9" w:rsidRPr="00562BF3" w:rsidRDefault="009637F4" w:rsidP="00562BF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>1 октября  в День пожилого человека малыши агитировали родителей  быть внимательными за рулем, обязательно останавливаться перед пешеходным переходом, уважать пожилых и юных пешеходов и пропускать их. Дети подарили каждому водителю памятку с цветочком как символ сохранения хрупкой жизни.</w:t>
            </w:r>
          </w:p>
        </w:tc>
      </w:tr>
      <w:tr w:rsidR="00FA1FA9" w:rsidRPr="00030C2A" w:rsidTr="00D903F7">
        <w:tc>
          <w:tcPr>
            <w:tcW w:w="534" w:type="dxa"/>
          </w:tcPr>
          <w:p w:rsidR="00FA1FA9" w:rsidRPr="00030C2A" w:rsidRDefault="0096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2" w:type="dxa"/>
          </w:tcPr>
          <w:p w:rsidR="00FA1FA9" w:rsidRPr="00030C2A" w:rsidRDefault="009637F4" w:rsidP="00562B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Только зная </w:t>
            </w:r>
            <w:r w:rsidRPr="00FA41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Правила Дорожного Движения </w:t>
            </w:r>
            <w:r w:rsidRPr="00FA418B">
              <w:rPr>
                <w:rFonts w:ascii="Times New Roman" w:eastAsia="Calibri" w:hAnsi="Times New Roman" w:cs="Times New Roman"/>
                <w:sz w:val="28"/>
                <w:szCs w:val="28"/>
              </w:rPr>
              <w:t>и хорошо ориентируясь в сложных  ситуациях на улице, наши дети будут находиться в меньшей опасности, и мы, взрослые,  должны помочь им в этом.</w:t>
            </w:r>
          </w:p>
        </w:tc>
      </w:tr>
      <w:tr w:rsidR="00FA1FA9" w:rsidRPr="00030C2A" w:rsidTr="00D903F7">
        <w:tc>
          <w:tcPr>
            <w:tcW w:w="534" w:type="dxa"/>
          </w:tcPr>
          <w:p w:rsidR="00FA1FA9" w:rsidRPr="00030C2A" w:rsidRDefault="0096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2" w:type="dxa"/>
          </w:tcPr>
          <w:p w:rsidR="00FA1FA9" w:rsidRPr="00030C2A" w:rsidRDefault="0096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2A">
              <w:rPr>
                <w:rFonts w:ascii="Times New Roman" w:hAnsi="Times New Roman" w:cs="Times New Roman"/>
                <w:sz w:val="28"/>
                <w:szCs w:val="28"/>
              </w:rPr>
              <w:t>БЕЗОПАСНЫХ ВАМ ДОРОГ!</w:t>
            </w:r>
          </w:p>
        </w:tc>
      </w:tr>
    </w:tbl>
    <w:p w:rsidR="00FA1FA9" w:rsidRPr="00030C2A" w:rsidRDefault="00FA1FA9">
      <w:pPr>
        <w:rPr>
          <w:rFonts w:ascii="Times New Roman" w:hAnsi="Times New Roman" w:cs="Times New Roman"/>
          <w:sz w:val="28"/>
          <w:szCs w:val="28"/>
        </w:rPr>
      </w:pPr>
    </w:p>
    <w:sectPr w:rsidR="00FA1FA9" w:rsidRPr="00030C2A" w:rsidSect="00FA1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A1FA9"/>
    <w:rsid w:val="0000361A"/>
    <w:rsid w:val="00030C2A"/>
    <w:rsid w:val="0014316E"/>
    <w:rsid w:val="00552118"/>
    <w:rsid w:val="00562BF3"/>
    <w:rsid w:val="00883359"/>
    <w:rsid w:val="008D3A6A"/>
    <w:rsid w:val="00913746"/>
    <w:rsid w:val="009637F4"/>
    <w:rsid w:val="00A50DAC"/>
    <w:rsid w:val="00BF7F63"/>
    <w:rsid w:val="00D15858"/>
    <w:rsid w:val="00D903F7"/>
    <w:rsid w:val="00DB5C49"/>
    <w:rsid w:val="00DC20B3"/>
    <w:rsid w:val="00E00651"/>
    <w:rsid w:val="00FA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Светлячок</cp:lastModifiedBy>
  <cp:revision>5</cp:revision>
  <dcterms:created xsi:type="dcterms:W3CDTF">2015-11-07T18:42:00Z</dcterms:created>
  <dcterms:modified xsi:type="dcterms:W3CDTF">2015-11-17T10:59:00Z</dcterms:modified>
</cp:coreProperties>
</file>