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AE" w:rsidRPr="004E4F82" w:rsidRDefault="005A22AE" w:rsidP="004E4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F8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A22AE" w:rsidRPr="004E4F82" w:rsidRDefault="005A22AE" w:rsidP="004E4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F82">
        <w:rPr>
          <w:rFonts w:ascii="Times New Roman" w:hAnsi="Times New Roman" w:cs="Times New Roman"/>
          <w:b/>
          <w:sz w:val="28"/>
          <w:szCs w:val="28"/>
        </w:rPr>
        <w:t>д/с «Светлячок»  г. Цимлянска</w:t>
      </w:r>
    </w:p>
    <w:p w:rsidR="005A22AE" w:rsidRPr="004E4F82" w:rsidRDefault="005A22AE" w:rsidP="004E4F82">
      <w:pPr>
        <w:rPr>
          <w:rFonts w:ascii="Times New Roman" w:hAnsi="Times New Roman" w:cs="Times New Roman"/>
          <w:sz w:val="28"/>
          <w:szCs w:val="28"/>
        </w:rPr>
      </w:pPr>
    </w:p>
    <w:p w:rsidR="005A22AE" w:rsidRPr="004E4F82" w:rsidRDefault="005A22AE" w:rsidP="004E4F82">
      <w:pPr>
        <w:rPr>
          <w:rFonts w:ascii="Times New Roman" w:hAnsi="Times New Roman" w:cs="Times New Roman"/>
          <w:sz w:val="28"/>
          <w:szCs w:val="28"/>
        </w:rPr>
      </w:pPr>
      <w:r w:rsidRPr="004E4F8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A22AE" w:rsidRPr="004E4F82" w:rsidRDefault="005A22AE" w:rsidP="004E4F82">
      <w:pPr>
        <w:rPr>
          <w:rFonts w:ascii="Times New Roman" w:hAnsi="Times New Roman" w:cs="Times New Roman"/>
          <w:sz w:val="28"/>
          <w:szCs w:val="28"/>
        </w:rPr>
      </w:pPr>
    </w:p>
    <w:p w:rsidR="005A22AE" w:rsidRPr="004E4F82" w:rsidRDefault="005A22AE" w:rsidP="004E4F82">
      <w:pPr>
        <w:rPr>
          <w:rFonts w:ascii="Times New Roman" w:hAnsi="Times New Roman" w:cs="Times New Roman"/>
          <w:sz w:val="28"/>
          <w:szCs w:val="28"/>
        </w:rPr>
      </w:pPr>
    </w:p>
    <w:p w:rsidR="005A22AE" w:rsidRPr="004E4F82" w:rsidRDefault="005A22AE" w:rsidP="004E4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F82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5A22AE" w:rsidRPr="004E4F82" w:rsidRDefault="005A22AE" w:rsidP="004E4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F82">
        <w:rPr>
          <w:rFonts w:ascii="Times New Roman" w:hAnsi="Times New Roman" w:cs="Times New Roman"/>
          <w:b/>
          <w:sz w:val="28"/>
          <w:szCs w:val="28"/>
        </w:rPr>
        <w:t>«Гендерное воспитание дошкольников через использование современных форм взаимодействия ДОУ с семьёй »</w:t>
      </w:r>
    </w:p>
    <w:p w:rsidR="005A22AE" w:rsidRPr="004E4F82" w:rsidRDefault="005A22AE" w:rsidP="004E4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AE" w:rsidRPr="004E4F82" w:rsidRDefault="005A22AE" w:rsidP="004E4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AE" w:rsidRPr="004E4F82" w:rsidRDefault="005A22AE" w:rsidP="004E4F82">
      <w:pPr>
        <w:rPr>
          <w:rFonts w:ascii="Times New Roman" w:hAnsi="Times New Roman" w:cs="Times New Roman"/>
          <w:sz w:val="28"/>
          <w:szCs w:val="28"/>
        </w:rPr>
      </w:pPr>
    </w:p>
    <w:p w:rsidR="005A22AE" w:rsidRPr="004E4F82" w:rsidRDefault="005A22AE" w:rsidP="004E4F82">
      <w:pPr>
        <w:rPr>
          <w:rFonts w:ascii="Times New Roman" w:hAnsi="Times New Roman" w:cs="Times New Roman"/>
          <w:sz w:val="28"/>
          <w:szCs w:val="28"/>
        </w:rPr>
      </w:pPr>
    </w:p>
    <w:p w:rsidR="005A22AE" w:rsidRPr="004E4F82" w:rsidRDefault="005A22AE" w:rsidP="004E4F82">
      <w:pPr>
        <w:rPr>
          <w:rFonts w:ascii="Times New Roman" w:hAnsi="Times New Roman" w:cs="Times New Roman"/>
          <w:sz w:val="28"/>
          <w:szCs w:val="28"/>
        </w:rPr>
      </w:pPr>
      <w:r w:rsidRPr="004E4F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A22AE" w:rsidRDefault="005A22AE" w:rsidP="004E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82" w:rsidRDefault="004E4F82" w:rsidP="004E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82" w:rsidRDefault="004E4F82" w:rsidP="004E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82" w:rsidRDefault="004E4F82" w:rsidP="004E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82" w:rsidRDefault="004E4F82" w:rsidP="004E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82" w:rsidRDefault="004E4F82" w:rsidP="004E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82" w:rsidRDefault="004E4F82" w:rsidP="004E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82" w:rsidRDefault="004E4F82" w:rsidP="004E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82" w:rsidRDefault="004E4F82" w:rsidP="004E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82" w:rsidRPr="004E4F82" w:rsidRDefault="004E4F82" w:rsidP="004E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2AE" w:rsidRPr="004E4F82" w:rsidRDefault="005A22AE" w:rsidP="004E4F82">
      <w:pPr>
        <w:jc w:val="right"/>
        <w:rPr>
          <w:rFonts w:ascii="Times New Roman" w:hAnsi="Times New Roman" w:cs="Times New Roman"/>
          <w:sz w:val="28"/>
          <w:szCs w:val="28"/>
        </w:rPr>
      </w:pPr>
      <w:r w:rsidRPr="004E4F82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A22AE" w:rsidRPr="004E4F82" w:rsidRDefault="005A22AE" w:rsidP="004E4F82">
      <w:pPr>
        <w:jc w:val="right"/>
        <w:rPr>
          <w:rFonts w:ascii="Times New Roman" w:hAnsi="Times New Roman" w:cs="Times New Roman"/>
          <w:sz w:val="28"/>
          <w:szCs w:val="28"/>
        </w:rPr>
      </w:pPr>
      <w:r w:rsidRPr="004E4F82">
        <w:rPr>
          <w:rFonts w:ascii="Times New Roman" w:hAnsi="Times New Roman" w:cs="Times New Roman"/>
          <w:sz w:val="28"/>
          <w:szCs w:val="28"/>
        </w:rPr>
        <w:t>воспитатель Сергеева Т.Н.</w:t>
      </w:r>
    </w:p>
    <w:p w:rsidR="005A22AE" w:rsidRPr="004E4F82" w:rsidRDefault="005A22AE" w:rsidP="004E4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82" w:rsidRPr="004E4F82" w:rsidRDefault="00FB56B1" w:rsidP="004E4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F82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4E4F82">
        <w:rPr>
          <w:rFonts w:ascii="Times New Roman" w:hAnsi="Times New Roman" w:cs="Times New Roman"/>
          <w:sz w:val="28"/>
          <w:szCs w:val="28"/>
        </w:rPr>
        <w:t>2016 г.</w:t>
      </w:r>
      <w:bookmarkStart w:id="0" w:name="_GoBack"/>
      <w:bookmarkEnd w:id="0"/>
    </w:p>
    <w:p w:rsidR="005A22AE" w:rsidRPr="004E4F82" w:rsidRDefault="005A22AE" w:rsidP="004E4F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Проблема воспитания и обучения ребенка в соответствии с его полом является актуальной задачей педагогической работы с детьми дошкольного возраста. 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ролей. Многие женщины стали занимать лидирующие положения среди мужчин, стираются границы между "женскими" и "мужскими" профессиями. Некоторые мужчины, из "добытчиков" постепенно превращаются в "потребителей", а все обязанности по воспитанию детей они перекладывают на женские плечи.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На основе многочисленных исследований ученые пришли к выводу, что в настоящее время ориентироваться только на биологический пол нельзя, и ввели использование междисциплинарного термина «гендер» (англ. gender – род, который обозначает социальный пол, пол как продукт культуры. В результате мы имеем возможность рассматривать вопросы воспитания девочек и мальчиков не как изначальную от рождения данность, а как явление, вырабатывающееся в результате сложного взаимодействия природных задатков и соответствующей социализации, а также с учетом индивидуальных особенностей каждого конкретного ребенка.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В возрасте с 3 до 7 лет у детей формируется гендерная идентичность. Детям становится понятно, что гендер не меняется: мальчики становятся мужчинами, а девочки – женщинами и эта принадлежность к полу не изменится в зависимости от ситуации или личных желаний ребенка.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Нейропсихологии, физиологи, психологи и педагоги сходятся во мнениях, что формирование гендерной идентичности обусловлено социокультурными нормами и зависит в первую очередь от отношения родителей к ребёнку, характера родительских установок и привязанности как матери к ребёнку, так и ребёнка к матери, а также от воспитания его в дошкольном образовательном учреждении.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Семья является важным социальным институтом воспитания. В семье осуществляется преемственность поколений, социализация детей, что включает в себя передачу семейных ценностей и стереотипов поведения. Дошкольный возраст является сензитивным для становления полоролевой, гендерной идентичности, влияющей в будущем на эффективность и благополучие отношений в личной и профессиональной жизни. О важности такой работы с семьей свидетельствует тот факт, что большинство родителей в настоящей социальной ситуации, не имеют возможности уделять достаточно времени общению со своим ребенком. Соответственно, и культура семейного общения постепенно сужается, что не может не сказываться на качестве взаимоотношений родителей и детей и соответственно на полоролевом развитии ребенка.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4F82">
        <w:rPr>
          <w:rStyle w:val="a6"/>
          <w:rFonts w:ascii="Times New Roman" w:hAnsi="Times New Roman" w:cs="Times New Roman"/>
          <w:color w:val="000000"/>
          <w:sz w:val="28"/>
          <w:szCs w:val="28"/>
        </w:rPr>
        <w:t>Работа с семьей включает следующие методы: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- наблюдение за характером детско-родительских отношений и особенностями поведения детей в моменты расставания и встречи с родителями;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- плановые беседы с родителями по обсуждению и рекомендациям индивидуального развития ребенка;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- просмотр родителями различных видов деятельности (занятия, прогулки, беседы, развлечения, экскурсии) ;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вовлечение родителей в детскую деятельность, как равных по общению партнеров 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(совместные поделки, спортивные игры-соревнования, игры-драматизации и прочее) ;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- привлечение к знакомству с результатами продуктивных видов деятельности и творчества детей (рисунки, аппликация, лепка, работа в индивидуальных тетрадях и прочее) ;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- проведение опросов, анкетирование, с целью изучения их ожиданий от детского сада, отношения к различным проблемам семейного и общественного воспитания детей.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4F82">
        <w:rPr>
          <w:rStyle w:val="a6"/>
          <w:rFonts w:ascii="Times New Roman" w:hAnsi="Times New Roman" w:cs="Times New Roman"/>
          <w:color w:val="000000"/>
          <w:sz w:val="28"/>
          <w:szCs w:val="28"/>
        </w:rPr>
        <w:t>Основные направления организации работы с семьей</w:t>
      </w:r>
    </w:p>
    <w:p w:rsidR="005A22AE" w:rsidRPr="004E4F82" w:rsidRDefault="005A22AE" w:rsidP="004E4F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F82">
        <w:rPr>
          <w:rFonts w:ascii="Times New Roman" w:hAnsi="Times New Roman" w:cs="Times New Roman"/>
          <w:color w:val="000000"/>
          <w:sz w:val="28"/>
          <w:szCs w:val="28"/>
        </w:rPr>
        <w:t>1. Диагностическая работа по изучению семей (составление социального портрета родителей, анкетирование на выявление особенностей воспитания мальчиков и девочек в семье) .</w:t>
      </w:r>
    </w:p>
    <w:p w:rsidR="00A96723" w:rsidRPr="004E4F82" w:rsidRDefault="005A22AE" w:rsidP="004E4F82">
      <w:pPr>
        <w:rPr>
          <w:rFonts w:ascii="Times New Roman" w:hAnsi="Times New Roman" w:cs="Times New Roman"/>
          <w:sz w:val="28"/>
          <w:szCs w:val="28"/>
        </w:rPr>
      </w:pPr>
      <w:r w:rsidRPr="004E4F82">
        <w:rPr>
          <w:rFonts w:ascii="Times New Roman" w:hAnsi="Times New Roman" w:cs="Times New Roman"/>
          <w:color w:val="000000"/>
          <w:sz w:val="28"/>
          <w:szCs w:val="28"/>
        </w:rPr>
        <w:t>2. Использование оптимальных форм и методов в дифференцированной,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групповой и индивидуальной работе с семьей.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3. Организация психолого-педагогического просвещения родителей, оказание помощи семье в воспитании повышения компетентности родителей в вопросах гендерного воспитания. Культурно-просветительская работа.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4. Организация мероприятий с родителями; работа по организации совместной общественно-значимой деятельности и досуга родителей и детей. Вовлечение семьи в образовательный процесс.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5. Выявление и использование в практической деятельности позитивного опыта семейного воспитания.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6. Внедрение в семейное воспитание традиций народной педагогики.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7. Использование различных форм сотрудничества с отцами, вовлечение их в совместную с детьми творческую деятельность, социально-значимую, направленную на повышение их авторитета.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8. Оказание конкретной помощи семьям в развитии у детей социального опыта, коммуникативных навыков и умений.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9. Тематические уголки по работе с семьей.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10. Создание условий для реализации личностного развития ребенка определенного пола в семье и ДОУ.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Работа с родителями должна быть систематической, нужно активно приобщать их к педагогическому процессу; подготавливать информационные материалы, выставки детского творчества, выставки семейных работ, проектов, игр и многое другое. Вся работа должна строится на добровольном сотрудничестве и расширении поля позитивного общения в семье.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Таким образом, формирование позитивной половой идентичности у детей невозможно без совместной работы дошкольного учреждения и семьи. Работа по организации взаимоотношений по данному вопросу направлена на обогащение знаний родителей о психологических особенностях мальчиков и девочек, на осознание необходимости учета психологических особенностей в воспитании мальчиков и девочек.</w:t>
      </w:r>
      <w:r w:rsidRPr="004E4F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E4F82">
        <w:rPr>
          <w:rFonts w:ascii="Times New Roman" w:hAnsi="Times New Roman" w:cs="Times New Roman"/>
          <w:color w:val="000000"/>
          <w:sz w:val="28"/>
          <w:szCs w:val="28"/>
        </w:rPr>
        <w:br/>
        <w:t>Главная цель всех мероприятий совместной деятельности – дать родителям знания о воспитании их собственного ребенка, заинтересовать проблемами гендерного воспитания, стимулировать к пересмотру своей воспитательной позиции.</w:t>
      </w:r>
    </w:p>
    <w:p w:rsidR="008852C1" w:rsidRPr="004E4F82" w:rsidRDefault="008852C1" w:rsidP="004E4F82">
      <w:pPr>
        <w:rPr>
          <w:rFonts w:ascii="Times New Roman" w:hAnsi="Times New Roman" w:cs="Times New Roman"/>
          <w:sz w:val="28"/>
          <w:szCs w:val="28"/>
        </w:rPr>
      </w:pPr>
    </w:p>
    <w:sectPr w:rsidR="008852C1" w:rsidRPr="004E4F82" w:rsidSect="005A22AE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D"/>
    <w:rsid w:val="004E4F82"/>
    <w:rsid w:val="00555F40"/>
    <w:rsid w:val="005A22AE"/>
    <w:rsid w:val="00672213"/>
    <w:rsid w:val="008852C1"/>
    <w:rsid w:val="00A96723"/>
    <w:rsid w:val="00BB69D0"/>
    <w:rsid w:val="00E148AD"/>
    <w:rsid w:val="00E6227D"/>
    <w:rsid w:val="00EE0EF6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F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A22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2AE"/>
  </w:style>
  <w:style w:type="character" w:styleId="a6">
    <w:name w:val="Strong"/>
    <w:basedOn w:val="a0"/>
    <w:uiPriority w:val="22"/>
    <w:qFormat/>
    <w:rsid w:val="005A2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F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A22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2AE"/>
  </w:style>
  <w:style w:type="character" w:styleId="a6">
    <w:name w:val="Strong"/>
    <w:basedOn w:val="a0"/>
    <w:uiPriority w:val="22"/>
    <w:qFormat/>
    <w:rsid w:val="005A2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8359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Светлячок</cp:lastModifiedBy>
  <cp:revision>6</cp:revision>
  <dcterms:created xsi:type="dcterms:W3CDTF">2016-02-02T23:17:00Z</dcterms:created>
  <dcterms:modified xsi:type="dcterms:W3CDTF">2016-07-08T06:18:00Z</dcterms:modified>
</cp:coreProperties>
</file>